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5D" w:rsidRDefault="000D085D">
      <w:pPr>
        <w:pStyle w:val="ConsPlusTitle"/>
        <w:jc w:val="center"/>
        <w:outlineLvl w:val="0"/>
      </w:pPr>
      <w:r>
        <w:t>ГУБЕРНАТОР АРХАНГЕЛЬСКОЙ ОБЛАСТИ</w:t>
      </w:r>
    </w:p>
    <w:p w:rsidR="000D085D" w:rsidRDefault="000D085D">
      <w:pPr>
        <w:pStyle w:val="ConsPlusTitle"/>
        <w:jc w:val="center"/>
      </w:pPr>
    </w:p>
    <w:p w:rsidR="000D085D" w:rsidRDefault="000D085D">
      <w:pPr>
        <w:pStyle w:val="ConsPlusTitle"/>
        <w:jc w:val="center"/>
      </w:pPr>
      <w:r>
        <w:t>УКАЗ</w:t>
      </w:r>
    </w:p>
    <w:p w:rsidR="000D085D" w:rsidRDefault="000D085D">
      <w:pPr>
        <w:pStyle w:val="ConsPlusTitle"/>
        <w:jc w:val="center"/>
      </w:pPr>
      <w:r>
        <w:t>от 4 августа 2014 г. N 89-у</w:t>
      </w:r>
    </w:p>
    <w:p w:rsidR="000D085D" w:rsidRDefault="000D085D">
      <w:pPr>
        <w:pStyle w:val="ConsPlusTitle"/>
        <w:jc w:val="center"/>
      </w:pPr>
    </w:p>
    <w:p w:rsidR="000D085D" w:rsidRDefault="000D085D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0D085D" w:rsidRDefault="000D085D">
      <w:pPr>
        <w:pStyle w:val="ConsPlusTitle"/>
        <w:jc w:val="center"/>
      </w:pPr>
      <w:r>
        <w:t>К СЛУЖЕБНОМУ ПОВЕДЕНИЮ МУНИЦИПАЛЬНЫХ СЛУЖАЩИХ И</w:t>
      </w:r>
    </w:p>
    <w:p w:rsidR="000D085D" w:rsidRDefault="000D085D">
      <w:pPr>
        <w:pStyle w:val="ConsPlusTitle"/>
        <w:jc w:val="center"/>
      </w:pPr>
      <w:r>
        <w:t>УРЕГУЛИРОВАНИЮ КОНФЛИКТА ИНТЕРЕСОВ В ОРГАНЕ МЕСТНОГО</w:t>
      </w:r>
    </w:p>
    <w:p w:rsidR="000D085D" w:rsidRDefault="000D085D">
      <w:pPr>
        <w:pStyle w:val="ConsPlusTitle"/>
        <w:jc w:val="center"/>
      </w:pPr>
      <w:r>
        <w:t>САМОУПРАВЛЕНИЯ, АППАРАТЕ ИЗБИРАТЕЛЬНОЙ КОМИССИИ</w:t>
      </w:r>
    </w:p>
    <w:p w:rsidR="000D085D" w:rsidRDefault="000D085D">
      <w:pPr>
        <w:pStyle w:val="ConsPlusTitle"/>
        <w:jc w:val="center"/>
      </w:pPr>
      <w:r>
        <w:t>МУНИЦИПАЛЬНОГО ОБРАЗОВАНИЯ АРХАНГЕЛЬСКОЙ ОБЛАСТИ</w:t>
      </w:r>
    </w:p>
    <w:p w:rsidR="000D085D" w:rsidRDefault="000D08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D08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Архангельской области от 06.05.2015 </w:t>
            </w:r>
            <w:hyperlink r:id="rId4" w:history="1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>,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5" w:history="1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08.10.2015 </w:t>
            </w:r>
            <w:hyperlink r:id="rId6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15.02.2016 </w:t>
            </w:r>
            <w:hyperlink r:id="rId7" w:history="1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>,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8" w:history="1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11.05.2017 </w:t>
            </w:r>
            <w:hyperlink r:id="rId9" w:history="1">
              <w:r>
                <w:rPr>
                  <w:color w:val="0000FF"/>
                </w:rPr>
                <w:t>N 43-у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10" w:history="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>,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1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4 статьи 14</w:t>
        </w:r>
      </w:hyperlink>
      <w:r>
        <w:t xml:space="preserve">, </w:t>
      </w:r>
      <w:hyperlink r:id="rId13" w:history="1">
        <w:r>
          <w:rPr>
            <w:color w:val="0000FF"/>
          </w:rPr>
          <w:t>частью 4 статьи 14.1</w:t>
        </w:r>
      </w:hyperlink>
      <w:r>
        <w:t xml:space="preserve">, </w:t>
      </w:r>
      <w:hyperlink r:id="rId14" w:history="1">
        <w:r>
          <w:rPr>
            <w:color w:val="0000FF"/>
          </w:rPr>
          <w:t>пунктом 2 части 3 статьи 27.1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5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6" w:history="1">
        <w:r>
          <w:rPr>
            <w:color w:val="0000FF"/>
          </w:rPr>
          <w:t>пунктом 8</w:t>
        </w:r>
      </w:hyperlink>
      <w:r>
        <w:t xml:space="preserve">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8" w:history="1">
        <w:r>
          <w:rPr>
            <w:color w:val="0000FF"/>
          </w:rPr>
          <w:t>статьями 14.1</w:t>
        </w:r>
      </w:hyperlink>
      <w:r>
        <w:t xml:space="preserve"> и </w:t>
      </w:r>
      <w:hyperlink r:id="rId19" w:history="1">
        <w:r>
          <w:rPr>
            <w:color w:val="0000FF"/>
          </w:rPr>
          <w:t>14.4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20" w:history="1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 постановляю: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 (далее - Положение).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и иным муниципальным органам муниципальных образований Архангельской области привести муниципальные правовые акты в соответствие с Положением в месячный срок со дня вступления в силу настоящего указа.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3. Администрации Губернатора Архангельской области и Правительства Архангельской области оказывать органам местного самоуправления муниципальных образований Архангельской области методическую помощь по вопросам, связанным с деятельностью комиссий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11.05.2017 N 43-у)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right"/>
      </w:pPr>
      <w:r>
        <w:t>Губернатор</w:t>
      </w:r>
    </w:p>
    <w:p w:rsidR="000D085D" w:rsidRDefault="000D085D">
      <w:pPr>
        <w:pStyle w:val="ConsPlusNormal"/>
        <w:jc w:val="right"/>
      </w:pPr>
      <w:r>
        <w:t>Архангельской области</w:t>
      </w:r>
    </w:p>
    <w:p w:rsidR="000D085D" w:rsidRDefault="000D085D">
      <w:pPr>
        <w:pStyle w:val="ConsPlusNormal"/>
        <w:jc w:val="right"/>
      </w:pPr>
      <w:r>
        <w:t>И.А.ОРЛОВ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right"/>
        <w:outlineLvl w:val="0"/>
      </w:pPr>
      <w:r>
        <w:t>Утвержден</w:t>
      </w:r>
    </w:p>
    <w:p w:rsidR="000D085D" w:rsidRDefault="000D085D">
      <w:pPr>
        <w:pStyle w:val="ConsPlusNormal"/>
        <w:jc w:val="right"/>
      </w:pPr>
      <w:r>
        <w:t>указом Губернатора</w:t>
      </w:r>
    </w:p>
    <w:p w:rsidR="000D085D" w:rsidRDefault="000D085D">
      <w:pPr>
        <w:pStyle w:val="ConsPlusNormal"/>
        <w:jc w:val="right"/>
      </w:pPr>
      <w:r>
        <w:t>Архангельской области</w:t>
      </w:r>
    </w:p>
    <w:p w:rsidR="000D085D" w:rsidRDefault="000D085D">
      <w:pPr>
        <w:pStyle w:val="ConsPlusNormal"/>
        <w:jc w:val="right"/>
      </w:pPr>
      <w:r>
        <w:t>от 04.08.2014 N 89-у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Title"/>
        <w:jc w:val="center"/>
      </w:pPr>
      <w:bookmarkStart w:id="0" w:name="P38"/>
      <w:bookmarkEnd w:id="0"/>
      <w:r>
        <w:t>ПОЛОЖЕНИЕ</w:t>
      </w:r>
    </w:p>
    <w:p w:rsidR="000D085D" w:rsidRDefault="000D085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0D085D" w:rsidRDefault="000D085D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0D085D" w:rsidRDefault="000D085D">
      <w:pPr>
        <w:pStyle w:val="ConsPlusTitle"/>
        <w:jc w:val="center"/>
      </w:pPr>
      <w:r>
        <w:t>В ОРГАНЕ МЕСТНОГО САМОУПРАВЛЕНИЯ, АППАРАТЕ ИЗБИРАТЕЛЬНОЙ</w:t>
      </w:r>
    </w:p>
    <w:p w:rsidR="000D085D" w:rsidRDefault="000D085D">
      <w:pPr>
        <w:pStyle w:val="ConsPlusTitle"/>
        <w:jc w:val="center"/>
      </w:pPr>
      <w:r>
        <w:t>КОМИССИИ МУНИЦИПАЛЬНОГО ОБРАЗОВАНИЯ АРХАНГЕЛЬСКОЙ ОБЛАСТИ</w:t>
      </w:r>
    </w:p>
    <w:p w:rsidR="000D085D" w:rsidRDefault="000D08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D08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Архангельской области от 06.05.2015 </w:t>
            </w:r>
            <w:hyperlink r:id="rId23" w:history="1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>,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4" w:history="1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08.10.2015 </w:t>
            </w:r>
            <w:hyperlink r:id="rId25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15.02.2016 </w:t>
            </w:r>
            <w:hyperlink r:id="rId26" w:history="1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>,</w:t>
            </w:r>
          </w:p>
          <w:p w:rsidR="000D085D" w:rsidRDefault="000D08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27" w:history="1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28" w:history="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 xml:space="preserve">, от 10.10.2017 </w:t>
            </w:r>
            <w:hyperlink r:id="rId29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center"/>
        <w:outlineLvl w:val="1"/>
      </w:pPr>
      <w:r>
        <w:t>I. Общие положения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</w:t>
      </w:r>
      <w:hyperlink r:id="rId30" w:history="1">
        <w:r>
          <w:rPr>
            <w:color w:val="0000FF"/>
          </w:rPr>
          <w:t>частью 4 статьи 14</w:t>
        </w:r>
      </w:hyperlink>
      <w:r>
        <w:t xml:space="preserve">, </w:t>
      </w:r>
      <w:hyperlink r:id="rId31" w:history="1">
        <w:r>
          <w:rPr>
            <w:color w:val="0000FF"/>
          </w:rPr>
          <w:t>частью 4 статьи 14.1</w:t>
        </w:r>
      </w:hyperlink>
      <w:r>
        <w:t xml:space="preserve">, </w:t>
      </w:r>
      <w:hyperlink r:id="rId32" w:history="1">
        <w:r>
          <w:rPr>
            <w:color w:val="0000FF"/>
          </w:rPr>
          <w:t>пунктом 2 части 3 статьи 27.1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3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34" w:history="1">
        <w:r>
          <w:rPr>
            <w:color w:val="0000FF"/>
          </w:rPr>
          <w:t>пунктом 8</w:t>
        </w:r>
      </w:hyperlink>
      <w:r>
        <w:t xml:space="preserve">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36" w:history="1">
        <w:r>
          <w:rPr>
            <w:color w:val="0000FF"/>
          </w:rPr>
          <w:t>статьями 14.1</w:t>
        </w:r>
      </w:hyperlink>
      <w:r>
        <w:t xml:space="preserve"> и </w:t>
      </w:r>
      <w:hyperlink r:id="rId37" w:history="1">
        <w:r>
          <w:rPr>
            <w:color w:val="0000FF"/>
          </w:rPr>
          <w:t>14.4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38" w:history="1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области",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 (далее соответственно - комиссия, орган местного самоуправления, аппарат избирательной комиссии, муниципальное образование).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" w:name="P52"/>
      <w:bookmarkEnd w:id="1"/>
      <w:r>
        <w:t>2. Основной задачей комиссии является содействие органу местного самоуправления и избирательной комиссии (далее - муниципальный орган):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в осуществлении в муниципальном органе мер по предупреждению коррупции.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Вопросы обеспечения соблюдения общих принципов служебного поведения и (или) урегулирования конфликта интересов в отношении главы муниципального образования и иных лиц, замещающих муниципальные должности, лица, замещающего должность главы местной администрации муниципального образования по контракту, рассматриваются президиумом комиссии по координации деятельности по противодействию коррупции в Архангельской области в порядке, установленном областным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26 ноября 2008 года N 626-31-ОЗ "О </w:t>
      </w:r>
      <w:r>
        <w:lastRenderedPageBreak/>
        <w:t>противодействии коррупции в Архангельской области".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15.09.2017 N 96-у)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3. Для решения задач, предусмотренных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самоуправления, в аппарате избирательной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случае если представительный орган муниципального образования не принял решение о создании комиссии в каждом органе местного самоуправления, в аппарате избирательной комиссии, состав комиссии утверждается распоряжением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распоряжением местной администрации муниципального образования).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3" w:name="P59"/>
      <w:bookmarkEnd w:id="3"/>
      <w:r>
        <w:t>4. В случае если представительный орган муниципального образования принял решение о создании комиссии в каждом органе местного самоуправления, в аппарате избирательной комиссии муниципального образования, состав комиссии утверждается: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4" w:name="P60"/>
      <w:bookmarkEnd w:id="4"/>
      <w:r>
        <w:t>а) в местной администрации муниципального образования - распоряжением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распоряжением местной администрации муниципального образования);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5" w:name="P61"/>
      <w:bookmarkEnd w:id="5"/>
      <w:r>
        <w:t>б) в представительном органе муниципального образования - распоряжением председателя представительного органа муниципального образования;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6" w:name="P62"/>
      <w:bookmarkEnd w:id="6"/>
      <w:r>
        <w:t>в) в контрольно-счетном органе муниципального образования (далее - контрольный орган муниципального образования) - правовым актом председателя контрольного органа муниципального образования;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7" w:name="P63"/>
      <w:bookmarkEnd w:id="7"/>
      <w:r>
        <w:t>г) в аппарате избирательной комиссии муниципального образования - правовым актом председателя избирательной комиссии муниципального образования.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5. Комиссии в отраслевых (функциональных) и территориальных органах местной администрации муниципального образования, наделенных правами юридического лица, не образуются.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Вопросы, относящиеся в соответствии с законодательством Российской Федерации о противодействия коррупции к компетенции комиссии в отношении муниципальных служащих отраслевых (функциональных) и территориальных органов местной администрации муниципального образования, наделенных правами юридического лица, рассматриваются комиссией, образованной в порядке,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6. В случае заключения органами местного самоуправления городских поселений соглашения с органами местного самоуправления муниципального района о передаче им полномочий по осуществлению мер по противодействию коррупции в границах городского поселения в части рассмотрения вопросов, отнесенных к компетенции комиссии по соблюдению требований к служебному поведению муниципальных служащих и урегулированию конфликта интересов, комиссия, образованная в порядке,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</w:t>
      </w:r>
      <w:r>
        <w:lastRenderedPageBreak/>
        <w:t>городских поселений, заключивших вышеуказанное соглашение.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6.1. В случае если в соответствии со </w:t>
      </w:r>
      <w:hyperlink r:id="rId44" w:history="1">
        <w:r>
          <w:rPr>
            <w:color w:val="0000FF"/>
          </w:rPr>
          <w:t>статьей 14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меры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комиссия, образованная в муниципальном районе в порядке,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сельских поселений.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Комиссии в органах местного самоуправления сельских поселений не образуются.</w:t>
      </w:r>
    </w:p>
    <w:p w:rsidR="000D085D" w:rsidRDefault="000D085D">
      <w:pPr>
        <w:pStyle w:val="ConsPlusNormal"/>
        <w:jc w:val="both"/>
      </w:pPr>
      <w:r>
        <w:t xml:space="preserve">(п. 6.1 введен </w:t>
      </w:r>
      <w:hyperlink r:id="rId45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6.2. В случае заключения соглашения о передаче органами местного самоуправления муниципального района органам местного самоуправления сельского поселения полномочий по осуществлению мер по противодействию коррупции в границах сельского поселения в части рассмотрения вопросов, отнесенных в соответствии с законодательством Российской Федерации о противодействия коррупции к компетенции комиссии, образование комиссии в сельском поселении осуществляется в порядке,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jc w:val="both"/>
      </w:pPr>
      <w:r>
        <w:t xml:space="preserve">(п. 6.2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7. Вопросы обеспечения соблюдения общих принципов служебного поведения и (или) урегулирования конфликта интересов в отношении главы местной администрации (исполнительно-распорядительного органа) муниципального образования, не являющегося главой муниципального образования, рассматриваются специально образованной в представительном органе муниципального образования комиссией. Состав комиссии определяется главой муниципального образования, исполняющим обязанности председателя представительного органа муниципального образования, в соответствии с </w:t>
      </w:r>
      <w:hyperlink w:anchor="P61" w:history="1">
        <w:r>
          <w:rPr>
            <w:color w:val="0000FF"/>
          </w:rPr>
          <w:t>подпунктом "б"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8. Комиссия в своей деятельности руководствуется </w:t>
      </w:r>
      <w:hyperlink r:id="rId4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от 2 марта 2007 года </w:t>
      </w:r>
      <w:hyperlink r:id="rId48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 декабря 2008 года </w:t>
      </w:r>
      <w:hyperlink r:id="rId49" w:history="1">
        <w:r>
          <w:rPr>
            <w:color w:val="0000FF"/>
          </w:rPr>
          <w:t>N 273-ФЗ</w:t>
        </w:r>
      </w:hyperlink>
      <w:r>
        <w:t xml:space="preserve"> "О противодействии коррупции", иными федеральными законами, актами Президента Российской Федерации и Правительства Российской Федерации, </w:t>
      </w:r>
      <w:hyperlink r:id="rId50" w:history="1">
        <w:r>
          <w:rPr>
            <w:color w:val="0000FF"/>
          </w:rPr>
          <w:t>уставом</w:t>
        </w:r>
      </w:hyperlink>
      <w:r>
        <w:t xml:space="preserve"> Архангельской области, областным законом от 27 сентября 2006 года N 222-12-ОЗ "О правовом регулировании муниципальной службы в Архангельской области", другими областными законами, настоящим Положением, иными нормативными правовыми актами Архангельской области и муниципальными нормативными правовыми актами муниципального образования.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Правовыми актами об образовании комиссии, предусмотренными </w:t>
      </w:r>
      <w:hyperlink w:anchor="P57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9" w:history="1">
        <w:r>
          <w:rPr>
            <w:color w:val="0000FF"/>
          </w:rPr>
          <w:t>4</w:t>
        </w:r>
      </w:hyperlink>
      <w:r>
        <w:t xml:space="preserve"> настоящего Положения, утверждается персональный состав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Положение о комиссии указанными правовыми актами не утверждается.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Порядок формирования и деятельности комиссии определяется настоящим Положением.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center"/>
        <w:outlineLvl w:val="1"/>
      </w:pPr>
      <w:r>
        <w:t>II. Порядок образования комиссии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ind w:firstLine="540"/>
        <w:jc w:val="both"/>
      </w:pPr>
      <w:r>
        <w:t>9. В состав комиссии входят председатель комиссии, его заместитель, секретарь и члены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>Все члены комиссии при принятии решений обладают равными правами.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10. Председатель комиссии и его заместитель назначаются из числа членов комиссии, замещающих должности муниципальной службы (в случаях, предусмотренных настоящим Положением, - лицом, замещающим муниципальную должность):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 - в случае,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соответствующим руководителем муниципального органа - в случае, предусмотренном </w:t>
      </w:r>
      <w:hyperlink w:anchor="P61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3" w:history="1">
        <w:r>
          <w:rPr>
            <w:color w:val="0000FF"/>
          </w:rPr>
          <w:t>"г"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11. В состав комиссии, формируемой в случаях, предусмотренных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60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Положения, входят: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заместитель главы администрации муниципального образования.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случае отсутствия в структуре администрации муниципального образования должности заместителя главы администрации муниципального образования комиссия возглавляется непосредственно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руководитель подразделения кадровой службы администрации муниципального образования по профилактике коррупционных и иных правонарушений либо должностное лицо кадровой службы администрации муниципального образования, ответственное за работу по профилактике коррупционных и иных правонарушений (секретарь комиссии);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муниципальные служащие кадровой службы, юридического (правового) подразделения администрации муниципального образования, других подразделений администрации муниципального образования. При отсутствии в структуре администрации муниципального образования кадровой службы, юридического (правового) подразделения в качестве органа местной администрации муниципального образования в состав комиссии включаются муниципальные служащие, осуществляющие кадровую работу, правовое обеспечение деятельности администрации муниципального образования, другие муниципальные служащие администрации муниципального образования;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8" w:name="P92"/>
      <w:bookmarkEnd w:id="8"/>
      <w:r>
        <w:t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представители иных научных организаций или образовательных организаций.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12. В состав комиссии, формируемой в случаях, предусмотренных </w:t>
      </w:r>
      <w:hyperlink w:anchor="P61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3" w:history="1">
        <w:r>
          <w:rPr>
            <w:color w:val="0000FF"/>
          </w:rPr>
          <w:t>"г" пункта 4</w:t>
        </w:r>
      </w:hyperlink>
      <w:r>
        <w:t xml:space="preserve"> настоящего Положения, входят: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заместитель руководителя муниципального органа: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 xml:space="preserve">заместитель председателя представительного органа муниципального образования - в случае, предусмотренном </w:t>
      </w:r>
      <w:hyperlink w:anchor="P61" w:history="1">
        <w:r>
          <w:rPr>
            <w:color w:val="0000FF"/>
          </w:rPr>
          <w:t>подпунктом "б" пункта 4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заместитель председателя контрольного органа муниципального образования - в случае, предусмотренном </w:t>
      </w:r>
      <w:hyperlink w:anchor="P62" w:history="1">
        <w:r>
          <w:rPr>
            <w:color w:val="0000FF"/>
          </w:rPr>
          <w:t>подпунктом "в" пункта 4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заместитель председателя избирательной комиссии муниципального образования - в случае, предусмотренном </w:t>
      </w:r>
      <w:hyperlink w:anchor="P63" w:history="1">
        <w:r>
          <w:rPr>
            <w:color w:val="0000FF"/>
          </w:rPr>
          <w:t>подпунктом "г"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случае отсутствия в муниципальном органе должности заместителя руководителя муниципального органа комиссия возглавляется непосредственно руководителем муниципального органа;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должностное лицо кадровой службы муниципального органа, ответственное за работу по профилактике коррупционных и иных правонарушений (секретарь комиссии);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муниципальные служащие, осуществляющие кадровую работу, правовое обеспечение деятельности муниципального органа, другие муниципальные служащие муниципального органа;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9" w:name="P101"/>
      <w:bookmarkEnd w:id="9"/>
      <w:r>
        <w:t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представитель (представители) иных научных организаций или образовательных организаций.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0" w:name="P102"/>
      <w:bookmarkEnd w:id="10"/>
      <w:r>
        <w:t xml:space="preserve">13. Руководитель муниципального органа в случаях, предусмотренных </w:t>
      </w:r>
      <w:hyperlink w:anchor="P57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9" w:history="1">
        <w:r>
          <w:rPr>
            <w:color w:val="0000FF"/>
          </w:rPr>
          <w:t>4</w:t>
        </w:r>
      </w:hyperlink>
      <w:r>
        <w:t xml:space="preserve"> настоящего Положения, при наличии соответствующих организаций принимает решение о включении в состав комиссии: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представителя общественной палаты (совета) муниципального образования либо в случае отсутствия данных органов - иного совещательного (вспомогательного) органа при руководителе муниципального органа;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муниципальном органе;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муниципальном органе.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14. Лица, предусмотренные в </w:t>
      </w:r>
      <w:hyperlink w:anchor="P92" w:history="1">
        <w:r>
          <w:rPr>
            <w:color w:val="0000FF"/>
          </w:rPr>
          <w:t>подпункте "г" пункта 11</w:t>
        </w:r>
      </w:hyperlink>
      <w:r>
        <w:t xml:space="preserve">, </w:t>
      </w:r>
      <w:hyperlink w:anchor="P101" w:history="1">
        <w:r>
          <w:rPr>
            <w:color w:val="0000FF"/>
          </w:rPr>
          <w:t>подпункте "г" пункта 12</w:t>
        </w:r>
      </w:hyperlink>
      <w:r>
        <w:t xml:space="preserve"> и </w:t>
      </w:r>
      <w:hyperlink w:anchor="P102" w:history="1">
        <w:r>
          <w:rPr>
            <w:color w:val="0000FF"/>
          </w:rPr>
          <w:t>пункте 13</w:t>
        </w:r>
      </w:hyperlink>
      <w:r>
        <w:t xml:space="preserve"> настоящего Положения, включаются в состав комиссии на основании запроса руководителя муниципального органа, указанного в </w:t>
      </w:r>
      <w:hyperlink w:anchor="P57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59" w:history="1">
        <w:r>
          <w:rPr>
            <w:color w:val="0000FF"/>
          </w:rPr>
          <w:t>4</w:t>
        </w:r>
      </w:hyperlink>
      <w:r>
        <w:t xml:space="preserve"> настоящего Положения, в указанные органы и организации по согласованию с данными органами и организациями. Согласование осуществляется в 10-дневный срок со дня получения запроса.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15. Руководитель муниципального органа, указанного в </w:t>
      </w:r>
      <w:hyperlink w:anchor="P57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59" w:history="1">
        <w:r>
          <w:rPr>
            <w:color w:val="0000FF"/>
          </w:rPr>
          <w:t>4</w:t>
        </w:r>
      </w:hyperlink>
      <w:r>
        <w:t xml:space="preserve"> настоящего Положения, направляет запросы в научные организации и образовательные организации, указанные в </w:t>
      </w:r>
      <w:hyperlink w:anchor="P92" w:history="1">
        <w:r>
          <w:rPr>
            <w:color w:val="0000FF"/>
          </w:rPr>
          <w:t>подпункте "г" пункта 11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подпункте "г" пункта 12</w:t>
        </w:r>
      </w:hyperlink>
      <w:r>
        <w:t xml:space="preserve"> настоящего Положения, с предложением направить своих представителей для включения в состав комиссии. Запрос направляется без указания персональных данных представителей.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или должностей муниципальной службы в муниципальных органах.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Руководители научных организаций и образовательных организаций, указанные в </w:t>
      </w:r>
      <w:hyperlink w:anchor="P92" w:history="1">
        <w:r>
          <w:rPr>
            <w:color w:val="0000FF"/>
          </w:rPr>
          <w:t>подпункте "г" пункта 11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подпункте "г" пункта 12</w:t>
        </w:r>
      </w:hyperlink>
      <w:r>
        <w:t xml:space="preserve"> настоящего Положения, получив запрос с предложением направить для включения в состав комиссии своих представителей, представляют в запрашивающий муниципальный орган следующие сведения о работниках этих организаций, которые могут участвовать в работе комиссий: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фамилию, имя, отчество;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занимаемую должность.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Представители научных организаций и образовательных организаций включаются в состав комиссии на добровольной основе. Их участие в деятельности комиссий осуществляется на безвозмездной основе.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>16.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17.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2" w:name="P117"/>
      <w:bookmarkEnd w:id="12"/>
      <w:r>
        <w:t>18. В заседаниях комиссии с правом совещательного голоса участвуют: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3" w:name="P118"/>
      <w:bookmarkEnd w:id="13"/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4" w:name="P119"/>
      <w:bookmarkEnd w:id="14"/>
      <w:r>
        <w:t>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данного муниципального образования;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Информация об участии лиц, указанных в </w:t>
      </w:r>
      <w:hyperlink w:anchor="P11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9" w:history="1">
        <w:r>
          <w:rPr>
            <w:color w:val="0000FF"/>
          </w:rPr>
          <w:t>"б"</w:t>
        </w:r>
      </w:hyperlink>
      <w:r>
        <w:t xml:space="preserve"> настоящего пункта, с указанием фамилии, имени, отчества и замещаемой должности отражается в протоколе заседания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>18.1. В заседаниях комиссии с правом совещательного голоса вправе участвовать государственные гражданские служащие управления по вопросам противодействия коррупции администрации Губернатора Архангельской области и Правительства Архангельской области.</w:t>
      </w:r>
    </w:p>
    <w:p w:rsidR="000D085D" w:rsidRDefault="000D085D">
      <w:pPr>
        <w:pStyle w:val="ConsPlusNormal"/>
        <w:jc w:val="both"/>
      </w:pPr>
      <w:r>
        <w:t xml:space="preserve">(п. 18.1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26.09.2016 N 126-у)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center"/>
        <w:outlineLvl w:val="1"/>
      </w:pPr>
      <w:r>
        <w:t>III. Права и обязанности членов комиссий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ind w:firstLine="540"/>
        <w:jc w:val="both"/>
      </w:pPr>
      <w:r>
        <w:t>19. Председатель комиссии: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возглавляет комиссию и руководит ее деятельностью;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назначает дату заседания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планирует деятельность комиссии, утверждает повестку дня заседаний и созывает их заседания;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председательствует на заседаниях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определяет для участия в заседании комиссии с правом совещательного голоса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119" w:history="1">
        <w:r>
          <w:rPr>
            <w:color w:val="0000FF"/>
          </w:rPr>
          <w:t>подпункте "б" пункта 18</w:t>
        </w:r>
      </w:hyperlink>
      <w:r>
        <w:t xml:space="preserve"> настоящего Положения, принимает решение об удовлетворении (об отказе в удовлетворении) указанных ходатайств;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муниципального органа по профилактике коррупционных и иных правонарушений либо должностному лицу кадровой службы муниципального органа, ответственному за работу по профилактике коррупционных и иных правонарушений, и с результатами ее проверки;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подписывает запросы, обращения и другие документы, направляемые от имени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распределяет обязанности между членами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20.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21. Секретарь комиссии: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организует сбор и подготовку материалов для рассмотрения на заседаниях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готовит предложения о дате, времени и месте проведения заседания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формирует проект повестки дня заседания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 xml:space="preserve">готовит предложения о приглашении на заседание комиссии лиц, указанных в </w:t>
      </w:r>
      <w:hyperlink w:anchor="P118" w:history="1">
        <w:r>
          <w:rPr>
            <w:color w:val="0000FF"/>
          </w:rPr>
          <w:t>подпункте "а" пункта 18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информирует муниципального служащего,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знакомит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других лиц, участвующих в заседании комиссии, с информацией, поступившей в подразделение кадровой службы муниципального органа по профилактике коррупционных и иных правонарушений либо должностному лицу кадровой службы муниципального органа, ответственному за работу по профилактике коррупционных и иных правонарушений, и с результатами ее проверки;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ведет протоколы заседаний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осуществляет непосредственный подсчет голосов членов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оформляет запросы, обращения и другие документы, направляемые от имени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ведет делопроизводство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22. Члены комиссии: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вправе знакомиться с материалами, подготовленными к заседанию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вправе выступать и вносить предложения по рассматриваемым вопросам;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участвуют в голосовании по всем рассматриваемым вопросам;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23. Члены комиссии участвуют в ее заседаниях лично и не вправе передавать право участия в заседании комиссии иным лицам.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24. На период проведения заседания комиссии в отношении муниципального служащего, являющегося членом комиссии, его членство в этой комиссии приостанавливается.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center"/>
        <w:outlineLvl w:val="1"/>
      </w:pPr>
      <w:r>
        <w:t>IV. Порядок работы комиссии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ind w:firstLine="540"/>
        <w:jc w:val="both"/>
      </w:pPr>
      <w:bookmarkStart w:id="15" w:name="P161"/>
      <w:bookmarkEnd w:id="15"/>
      <w:r>
        <w:t>25. Основаниями для проведения заседания комиссии являются: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6" w:name="P162"/>
      <w:bookmarkEnd w:id="16"/>
      <w:r>
        <w:t xml:space="preserve">а) представление представителем нанимателя в соответствии с </w:t>
      </w:r>
      <w:hyperlink r:id="rId53" w:history="1">
        <w:r>
          <w:rPr>
            <w:color w:val="0000FF"/>
          </w:rPr>
          <w:t>пунктами 28</w:t>
        </w:r>
      </w:hyperlink>
      <w:r>
        <w:t xml:space="preserve"> и </w:t>
      </w:r>
      <w:hyperlink r:id="rId54" w:history="1">
        <w:r>
          <w:rPr>
            <w:color w:val="0000FF"/>
          </w:rPr>
          <w:t>28.1</w:t>
        </w:r>
      </w:hyperlink>
      <w:r>
        <w:t xml:space="preserve">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 Губернатора Архангельской области от 17 августа 2012 года N 128-у (далее - Положение о проверке), материалов проверки, свидетельствующих:</w:t>
      </w:r>
    </w:p>
    <w:p w:rsidR="000D085D" w:rsidRDefault="000D085D">
      <w:pPr>
        <w:pStyle w:val="ConsPlusNormal"/>
        <w:jc w:val="both"/>
      </w:pPr>
      <w:r>
        <w:lastRenderedPageBreak/>
        <w:t xml:space="preserve">(в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о представлении муниципальным служащим недостоверных или неполных сведений, предусмотренных </w:t>
      </w:r>
      <w:hyperlink r:id="rId56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7" w:name="P166"/>
      <w:bookmarkEnd w:id="17"/>
      <w:r>
        <w:t>б) поступившее в подразделение кадровой службы муниципального органа по профилактике коррупционных и иных правонарушений или должностному лицу кадровой службы муниципального органа, ответственному за работу по профилактике коррупционных и иных правонарушений: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8" w:name="P167"/>
      <w:bookmarkEnd w:id="18"/>
      <w:r>
        <w:t>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19" w:name="P168"/>
      <w:bookmarkEnd w:id="19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0" w:name="P169"/>
      <w:bookmarkEnd w:id="20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D085D" w:rsidRDefault="000D085D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1" w:name="P171"/>
      <w:bookmarkEnd w:id="21"/>
      <w:r>
        <w:t>в) предложения представителя нанимателя или любого члена комиссии, касающиеся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2" w:name="P172"/>
      <w:bookmarkEnd w:id="22"/>
      <w:r>
        <w:t xml:space="preserve">г) представление лицом, указанным в </w:t>
      </w:r>
      <w:hyperlink w:anchor="P117" w:history="1">
        <w:r>
          <w:rPr>
            <w:color w:val="0000FF"/>
          </w:rPr>
          <w:t>пункте 18</w:t>
        </w:r>
      </w:hyperlink>
      <w:r>
        <w:t xml:space="preserve"> Порядка осуществления контроля за расходами лиц, замещающих муниципальные должности на постоянной основе и должности муниципальной службы в Архангельской области, утвержденного указом Губернатора Архангельской области от 2 июля 2013 года N 78-у, принявшим решение об осуществлении контроля за расходами,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5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15.09.2017 N 96-у)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3" w:name="P174"/>
      <w:bookmarkEnd w:id="23"/>
      <w:proofErr w:type="spellStart"/>
      <w:r>
        <w:t>д</w:t>
      </w:r>
      <w:proofErr w:type="spellEnd"/>
      <w:r>
        <w:t xml:space="preserve">) поступившее в соответствии с </w:t>
      </w:r>
      <w:hyperlink r:id="rId60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61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</w:t>
      </w:r>
      <w:r>
        <w:lastRenderedPageBreak/>
        <w:t>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D085D" w:rsidRDefault="000D085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06.05.2015 N 54-у)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4" w:name="P176"/>
      <w:bookmarkEnd w:id="24"/>
      <w:r>
        <w:t xml:space="preserve">26. Обращение, указанное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подается гражданином, замещавшим должность муниципальной службы в муниципальном органе, в подразделение кадровой службы муниципального органа по профилактике коррупционных и иных правонарушений или должностному лицу кадровой службы муниципального органа, ответственному за работу по профилактике коррупционных и иных правонарушений.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В подразделении кадровой службы муниципального органа по профилактике коррупционных и иных правонарушений или должностным лицом кадровой службы муниципального органа,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4" w:history="1">
        <w:r>
          <w:rPr>
            <w:color w:val="0000FF"/>
          </w:rPr>
          <w:t>Указ</w:t>
        </w:r>
      </w:hyperlink>
      <w:r>
        <w:t xml:space="preserve"> Губернатора Архангельской области от 15.02.2016 N 13-у.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27. Обращение, указанное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5" w:name="P181"/>
      <w:bookmarkEnd w:id="25"/>
      <w:r>
        <w:t xml:space="preserve">27.1. Уведомление, указанное в </w:t>
      </w:r>
      <w:hyperlink w:anchor="P169" w:history="1">
        <w:r>
          <w:rPr>
            <w:color w:val="0000FF"/>
          </w:rPr>
          <w:t>абзаце четвертом подпункта "б" пункта 25</w:t>
        </w:r>
      </w:hyperlink>
      <w:r>
        <w:t xml:space="preserve"> настоящего Положения, рассматривается подразделением кадровой службы муниципального органа по профилактике коррупционных и иных правонарушений или должностным лицом кадровой службы муниципального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D085D" w:rsidRDefault="000D085D">
      <w:pPr>
        <w:pStyle w:val="ConsPlusNormal"/>
        <w:jc w:val="both"/>
      </w:pPr>
      <w:r>
        <w:t xml:space="preserve">(п. 27.1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6" w:name="P183"/>
      <w:bookmarkEnd w:id="26"/>
      <w:r>
        <w:t xml:space="preserve">28. Уведомление, указанное в </w:t>
      </w:r>
      <w:hyperlink w:anchor="P17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Положения, рассматривается подразделением кадровой службы муниципального органа по профилактике коррупционных и иных правонарушений или должностным лицом кадровой службы муниципального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6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 xml:space="preserve">28.1. При подготовке мотивированного заключения по результатам рассмотрения обращения, указанного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или уведомлений, указанных в </w:t>
      </w:r>
      <w:hyperlink w:anchor="P169" w:history="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17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Положения, должностные лица кадровой службы муниципального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:rsidR="000D085D" w:rsidRDefault="000D085D">
      <w:pPr>
        <w:pStyle w:val="ConsPlusNormal"/>
        <w:jc w:val="both"/>
      </w:pPr>
      <w:r>
        <w:t xml:space="preserve">(п. 28.1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28.2. Мотивированные заключения, предусмотренные </w:t>
      </w:r>
      <w:hyperlink w:anchor="P176" w:history="1">
        <w:r>
          <w:rPr>
            <w:color w:val="0000FF"/>
          </w:rPr>
          <w:t>пунктами 26</w:t>
        </w:r>
      </w:hyperlink>
      <w:r>
        <w:t xml:space="preserve">, </w:t>
      </w:r>
      <w:hyperlink w:anchor="P181" w:history="1">
        <w:r>
          <w:rPr>
            <w:color w:val="0000FF"/>
          </w:rPr>
          <w:t>27.1</w:t>
        </w:r>
      </w:hyperlink>
      <w:r>
        <w:t xml:space="preserve"> и </w:t>
      </w:r>
      <w:hyperlink w:anchor="P183" w:history="1">
        <w:r>
          <w:rPr>
            <w:color w:val="0000FF"/>
          </w:rPr>
          <w:t>28</w:t>
        </w:r>
      </w:hyperlink>
      <w:r>
        <w:t xml:space="preserve"> настоящего Положения, должны содержать: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обращении, указанном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или уведомлениях, указанных в </w:t>
      </w:r>
      <w:hyperlink w:anchor="P169" w:history="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17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обращения, указанного в абзаце втором подпункта "б" пункта 25 настоящего Положения, или уведомлений, указанных в абзаце четвертом подпункта "б" и подпункте "</w:t>
      </w:r>
      <w:proofErr w:type="spellStart"/>
      <w:r>
        <w:t>д</w:t>
      </w:r>
      <w:proofErr w:type="spellEnd"/>
      <w:r>
        <w:t xml:space="preserve">" пункта 26 настоящего Положения, а также рекомендации для принятия одного из решений в соответствии с </w:t>
      </w:r>
      <w:hyperlink w:anchor="P223" w:history="1">
        <w:r>
          <w:rPr>
            <w:color w:val="0000FF"/>
          </w:rPr>
          <w:t>пунктами 43</w:t>
        </w:r>
      </w:hyperlink>
      <w:r>
        <w:t xml:space="preserve">, </w:t>
      </w:r>
      <w:hyperlink w:anchor="P231" w:history="1">
        <w:r>
          <w:rPr>
            <w:color w:val="0000FF"/>
          </w:rPr>
          <w:t>44.1</w:t>
        </w:r>
      </w:hyperlink>
      <w:r>
        <w:t xml:space="preserve">, </w:t>
      </w:r>
      <w:hyperlink w:anchor="P240" w:history="1">
        <w:r>
          <w:rPr>
            <w:color w:val="0000FF"/>
          </w:rPr>
          <w:t>46</w:t>
        </w:r>
      </w:hyperlink>
      <w:r>
        <w:t xml:space="preserve"> настоящего Положения или иного решения.</w:t>
      </w:r>
    </w:p>
    <w:p w:rsidR="000D085D" w:rsidRDefault="000D085D">
      <w:pPr>
        <w:pStyle w:val="ConsPlusNormal"/>
        <w:jc w:val="both"/>
      </w:pPr>
      <w:r>
        <w:t xml:space="preserve">(п. 28.2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10.10.2017 N 100-у)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29. Информация, указанная в </w:t>
      </w:r>
      <w:hyperlink w:anchor="P161" w:history="1">
        <w:r>
          <w:rPr>
            <w:color w:val="0000FF"/>
          </w:rPr>
          <w:t>пункте 25</w:t>
        </w:r>
      </w:hyperlink>
      <w:r>
        <w:t xml:space="preserve"> настоящего Положения, должна быть представлена в письменном виде.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30.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Секретарь комиссии ведет </w:t>
      </w:r>
      <w:hyperlink w:anchor="P297" w:history="1">
        <w:r>
          <w:rPr>
            <w:color w:val="0000FF"/>
          </w:rPr>
          <w:t>журнал</w:t>
        </w:r>
      </w:hyperlink>
      <w:r>
        <w:t xml:space="preserve"> по форме согласно приложению к настоящему Положению.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Листы журнала прошиваются и нумеруются.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32. Председатель комиссии в 10-дневный срок со дня поступления информации, указанной в </w:t>
      </w:r>
      <w:hyperlink w:anchor="P161" w:history="1">
        <w:r>
          <w:rPr>
            <w:color w:val="0000FF"/>
          </w:rPr>
          <w:t>пункте 25</w:t>
        </w:r>
      </w:hyperlink>
      <w:r>
        <w:t xml:space="preserve"> настоящего Положения, назначает дату заседания комиссии, за исключением случаев, предусмотренных </w:t>
      </w:r>
      <w:hyperlink w:anchor="P202" w:history="1">
        <w:r>
          <w:rPr>
            <w:color w:val="0000FF"/>
          </w:rPr>
          <w:t>пунктами 33</w:t>
        </w:r>
      </w:hyperlink>
      <w:r>
        <w:t xml:space="preserve"> и </w:t>
      </w:r>
      <w:hyperlink w:anchor="P204" w:history="1">
        <w:r>
          <w:rPr>
            <w:color w:val="0000FF"/>
          </w:rPr>
          <w:t>34</w:t>
        </w:r>
      </w:hyperlink>
      <w:r>
        <w:t xml:space="preserve"> 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>В случае,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усиление контроля за исполнением муниципальным служащим его должностных обязанностей;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7" w:name="P202"/>
      <w:bookmarkEnd w:id="27"/>
      <w:r>
        <w:t xml:space="preserve">33. Заседание комиссии по рассмотрению заявлений, указанных в </w:t>
      </w:r>
      <w:hyperlink w:anchor="P16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69" w:history="1">
        <w:r>
          <w:rPr>
            <w:color w:val="0000FF"/>
          </w:rPr>
          <w:t>четвертом подпункта "б" пункта 25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8" w:name="P204"/>
      <w:bookmarkEnd w:id="28"/>
      <w:r>
        <w:t xml:space="preserve">34. Уведомление, указанное в </w:t>
      </w:r>
      <w:hyperlink w:anchor="P17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35. По письменному запросу председателя комиссии представитель нанимателя или руководитель специально уполномоченного им подразделения муниципального органа 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36.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Секретарь комиссии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37. Заседание комиссии считается правомочным, если в нем участвует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муниципальном органе, недопустимо.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38.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166" w:history="1">
        <w:r>
          <w:rPr>
            <w:color w:val="0000FF"/>
          </w:rPr>
          <w:t>подпунктом "б" пункта 25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jc w:val="both"/>
      </w:pPr>
      <w:r>
        <w:t xml:space="preserve">(п. 38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38.1. Заседания комиссии могут проводиться в отсутствие муниципального служащего или гражданина в случае: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подпунктом "б" </w:t>
      </w:r>
      <w:hyperlink w:anchor="P114" w:history="1">
        <w:r>
          <w:rPr>
            <w:color w:val="0000FF"/>
          </w:rPr>
          <w:t>пункта 16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D085D" w:rsidRDefault="000D085D">
      <w:pPr>
        <w:pStyle w:val="ConsPlusNormal"/>
        <w:jc w:val="both"/>
      </w:pPr>
      <w:r>
        <w:t xml:space="preserve">(п. 38.1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39.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40.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29" w:name="P217"/>
      <w:bookmarkEnd w:id="29"/>
      <w:r>
        <w:t xml:space="preserve">41. По итогам рассмотрения вопроса, указанного в </w:t>
      </w:r>
      <w:hyperlink w:anchor="P167" w:history="1">
        <w:r>
          <w:rPr>
            <w:color w:val="0000FF"/>
          </w:rPr>
          <w:t>абзаце втором подпункта "а"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муниципальным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представителю нанимателя применить к муниципальному служащему дисциплинарное взыскание.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42. По итогам рассмотрения вопроса, указанного в </w:t>
      </w:r>
      <w:hyperlink w:anchor="P168" w:history="1">
        <w:r>
          <w:rPr>
            <w:color w:val="0000FF"/>
          </w:rPr>
          <w:t>абзаце третьем подпункта "а"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дисциплинарное взыскание.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30" w:name="P223"/>
      <w:bookmarkEnd w:id="30"/>
      <w:r>
        <w:t xml:space="preserve">43. По итогам рассмотрения вопроса, указанного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44. По итогам рассмотрения вопроса, указанного в </w:t>
      </w:r>
      <w:hyperlink w:anchor="P168" w:history="1">
        <w:r>
          <w:rPr>
            <w:color w:val="0000FF"/>
          </w:rPr>
          <w:t>абзаце третьем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является объективной и уважительной;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применить к муниципальному служащему дисциплинарное взыскание.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31" w:name="P231"/>
      <w:bookmarkEnd w:id="31"/>
      <w:r>
        <w:t xml:space="preserve">44.1. По итогам рассмотрения вопроса, указанного в </w:t>
      </w:r>
      <w:hyperlink w:anchor="P169" w:history="1">
        <w:r>
          <w:rPr>
            <w:color w:val="0000FF"/>
          </w:rPr>
          <w:t>абзаце четвертом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0D085D" w:rsidRDefault="000D085D">
      <w:pPr>
        <w:pStyle w:val="ConsPlusNormal"/>
        <w:jc w:val="both"/>
      </w:pPr>
      <w:r>
        <w:t xml:space="preserve">(п. 44.1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45. По итогам рассмотрения вопроса, указанного в </w:t>
      </w:r>
      <w:hyperlink w:anchor="P172" w:history="1">
        <w:r>
          <w:rPr>
            <w:color w:val="0000FF"/>
          </w:rPr>
          <w:t>подпункте "г"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D085D" w:rsidRDefault="000D085D">
      <w:pPr>
        <w:pStyle w:val="ConsPlusNormal"/>
        <w:spacing w:before="220"/>
        <w:ind w:firstLine="540"/>
        <w:jc w:val="both"/>
      </w:pPr>
      <w:bookmarkStart w:id="32" w:name="P240"/>
      <w:bookmarkEnd w:id="32"/>
      <w:r>
        <w:t xml:space="preserve">46. По итогам рассмотрения вопроса, указанного в </w:t>
      </w:r>
      <w:hyperlink w:anchor="P17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</w:t>
      </w:r>
      <w:r>
        <w:lastRenderedPageBreak/>
        <w:t>обязанности;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47. По итогам рассмотрения вопросов, указанных в </w:t>
      </w:r>
      <w:hyperlink w:anchor="P16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66" w:history="1">
        <w:r>
          <w:rPr>
            <w:color w:val="0000FF"/>
          </w:rPr>
          <w:t>"б"</w:t>
        </w:r>
      </w:hyperlink>
      <w:r>
        <w:t xml:space="preserve">, </w:t>
      </w:r>
      <w:hyperlink w:anchor="P172" w:history="1">
        <w:r>
          <w:rPr>
            <w:color w:val="0000FF"/>
          </w:rPr>
          <w:t>"г"</w:t>
        </w:r>
      </w:hyperlink>
      <w:r>
        <w:t xml:space="preserve"> и </w:t>
      </w:r>
      <w:hyperlink w:anchor="P174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217" w:history="1">
        <w:r>
          <w:rPr>
            <w:color w:val="0000FF"/>
          </w:rPr>
          <w:t>пунктами 41</w:t>
        </w:r>
      </w:hyperlink>
      <w:r>
        <w:t xml:space="preserve"> - </w:t>
      </w:r>
      <w:hyperlink w:anchor="P240" w:history="1">
        <w:r>
          <w:rPr>
            <w:color w:val="0000FF"/>
          </w:rPr>
          <w:t>46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48. По итогам рассмотрения вопроса, предусмотренного </w:t>
      </w:r>
      <w:hyperlink w:anchor="P171" w:history="1">
        <w:r>
          <w:rPr>
            <w:color w:val="0000FF"/>
          </w:rPr>
          <w:t>подпунктом "в" пункта 25</w:t>
        </w:r>
      </w:hyperlink>
      <w:r>
        <w:t xml:space="preserve"> настоящего Положения, комиссия принимает соответствующее решение.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49. Решения комиссии по вопросам, указанным в </w:t>
      </w:r>
      <w:hyperlink w:anchor="P161" w:history="1">
        <w:r>
          <w:rPr>
            <w:color w:val="0000FF"/>
          </w:rPr>
          <w:t>пункте 25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</w:t>
      </w:r>
      <w:proofErr w:type="spellStart"/>
      <w:r>
        <w:t>неперсонифицированных</w:t>
      </w:r>
      <w:proofErr w:type="spellEnd"/>
      <w:r>
        <w:t xml:space="preserve"> бюллетенях.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50. Решения комиссии оформляются протоколами, которые подписывают члены комиссии, принявшие участие в ее заседании.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носит обязательный характер.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51. В протоколе комиссии указываются: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0D085D" w:rsidRDefault="000D085D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фамилии, имена, отчества выступивших на заседании лиц и краткое изложение их выступлений;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0D085D" w:rsidRDefault="000D085D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результаты голосования;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52.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53. Копии решения комиссии в течение семи дней со дня его принятия направляются руководителю муниципального органа (представителю нанимателя),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в соответствии с пунктом 28.1 </w:t>
      </w:r>
      <w:hyperlink r:id="rId79" w:history="1">
        <w:r>
          <w:rPr>
            <w:color w:val="0000FF"/>
          </w:rPr>
          <w:t>Положения</w:t>
        </w:r>
      </w:hyperlink>
      <w:r>
        <w:t xml:space="preserve"> о проверке, полностью или в виде выписок из него - муниципальному служащему, а также по решению комиссии - иным заинтересованным лицам.</w:t>
      </w:r>
    </w:p>
    <w:p w:rsidR="000D085D" w:rsidRDefault="000D085D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54. Руководитель муниципального органа (представитель нанимателя)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муниципального органа (представитель нанимателя)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55. Решение комиссии может быть обжаловано муниципальным служащим в порядке, предусмотренном законодательством Российской Федерации.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56.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58.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59. Выписка из решения комиссии, подписанная секретарем комиссии и заверенная печатью </w:t>
      </w:r>
      <w:r>
        <w:lastRenderedPageBreak/>
        <w:t xml:space="preserve">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w:anchor="P167" w:history="1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под расписку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60.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подразделением кадровой службы администрации муниципального образования по профилактике коррупционных и иных правонарушений или должностными лицами кадровой службы администрации муниципального образования,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или </w:t>
      </w:r>
      <w:hyperlink w:anchor="P59" w:history="1">
        <w:r>
          <w:rPr>
            <w:color w:val="0000FF"/>
          </w:rPr>
          <w:t>подпунктом "а" пункта 4</w:t>
        </w:r>
      </w:hyperlink>
      <w:r>
        <w:t xml:space="preserve"> настоящего Положения;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 xml:space="preserve">подразделением кадровой службы соответствующего муниципального органа по профилактике коррупционных и иных правонарушений или должностными лицами кадровой службы соответствующего муниципального органа,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61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3" w:history="1">
        <w:r>
          <w:rPr>
            <w:color w:val="0000FF"/>
          </w:rPr>
          <w:t>"г" пункта 4</w:t>
        </w:r>
      </w:hyperlink>
      <w:r>
        <w:t xml:space="preserve"> настоящего Положения.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61. На официальном сайте муниципального образования в информационно-телекоммуникационной сети "Интернет" в разделе "Противодействие коррупции" размещается следующая информация: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1)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и образовательных организаций - с указанием также и места работы);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2)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утвержденное настоящим указом;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3) сведения о заседаниях комиссии и о принятых комиссией решениях;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4) порядок подачи заявлений для рассмотрения на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Информация о заседаниях комиссии и о принятых комиссией решениях размещается на официальном сайте органа местного самоуправления муниципального образования в информационно-телекоммуникационной сети "Интернет" в течение 14 календарных дней со дня проведения заседания комиссии.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0D085D" w:rsidRDefault="000D085D">
      <w:pPr>
        <w:pStyle w:val="ConsPlusNormal"/>
        <w:spacing w:before="220"/>
        <w:ind w:firstLine="540"/>
        <w:jc w:val="both"/>
      </w:pPr>
      <w:r>
        <w:t>В представляемой информации указывается должность муниципального служащего без указания фамилии, имени, отчества и структурного подразделения органа местного самоуправления, в котором данный муниципальный служащий замещает должность муниципальной службы.</w:t>
      </w:r>
    </w:p>
    <w:p w:rsidR="000D085D" w:rsidRDefault="000D085D">
      <w:pPr>
        <w:pStyle w:val="ConsPlusNormal"/>
        <w:jc w:val="both"/>
      </w:pPr>
      <w:r>
        <w:t xml:space="preserve">(п. 61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08.10.2015 N 100-у)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right"/>
        <w:outlineLvl w:val="1"/>
      </w:pPr>
      <w:r>
        <w:t>Приложение</w:t>
      </w:r>
    </w:p>
    <w:p w:rsidR="000D085D" w:rsidRDefault="000D085D">
      <w:pPr>
        <w:pStyle w:val="ConsPlusNormal"/>
        <w:jc w:val="right"/>
      </w:pPr>
      <w:r>
        <w:t>к Положению о комиссии по соблюдению</w:t>
      </w:r>
    </w:p>
    <w:p w:rsidR="000D085D" w:rsidRDefault="000D085D">
      <w:pPr>
        <w:pStyle w:val="ConsPlusNormal"/>
        <w:jc w:val="right"/>
      </w:pPr>
      <w:r>
        <w:t>требований к служебному поведению</w:t>
      </w:r>
    </w:p>
    <w:p w:rsidR="000D085D" w:rsidRDefault="000D085D">
      <w:pPr>
        <w:pStyle w:val="ConsPlusNormal"/>
        <w:jc w:val="right"/>
      </w:pPr>
      <w:r>
        <w:t>муниципальных служащих и урегулированию</w:t>
      </w:r>
    </w:p>
    <w:p w:rsidR="000D085D" w:rsidRDefault="000D085D">
      <w:pPr>
        <w:pStyle w:val="ConsPlusNormal"/>
        <w:jc w:val="right"/>
      </w:pPr>
      <w:r>
        <w:t>конфликта интересов в органе местного</w:t>
      </w:r>
    </w:p>
    <w:p w:rsidR="000D085D" w:rsidRDefault="000D085D">
      <w:pPr>
        <w:pStyle w:val="ConsPlusNormal"/>
        <w:jc w:val="right"/>
      </w:pPr>
      <w:r>
        <w:t>самоуправления, аппарате избирательной</w:t>
      </w:r>
    </w:p>
    <w:p w:rsidR="000D085D" w:rsidRDefault="000D085D">
      <w:pPr>
        <w:pStyle w:val="ConsPlusNormal"/>
        <w:jc w:val="right"/>
      </w:pPr>
      <w:r>
        <w:t>комиссии муниципального образования</w:t>
      </w:r>
    </w:p>
    <w:p w:rsidR="000D085D" w:rsidRDefault="000D085D">
      <w:pPr>
        <w:pStyle w:val="ConsPlusNormal"/>
        <w:jc w:val="right"/>
      </w:pPr>
      <w:r>
        <w:t>Архангельской области</w:t>
      </w: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center"/>
      </w:pPr>
      <w:bookmarkStart w:id="33" w:name="P297"/>
      <w:bookmarkEnd w:id="33"/>
      <w:r>
        <w:t>ЖУРНАЛ</w:t>
      </w:r>
    </w:p>
    <w:p w:rsidR="000D085D" w:rsidRDefault="000D085D">
      <w:pPr>
        <w:pStyle w:val="ConsPlusNormal"/>
        <w:jc w:val="center"/>
      </w:pPr>
      <w:r>
        <w:t>регистрации входящей информации, содержащей основания</w:t>
      </w:r>
    </w:p>
    <w:p w:rsidR="000D085D" w:rsidRDefault="000D085D">
      <w:pPr>
        <w:pStyle w:val="ConsPlusNormal"/>
        <w:jc w:val="center"/>
      </w:pPr>
      <w:r>
        <w:t>для проведения заседания комиссии по соблюдению требований</w:t>
      </w:r>
    </w:p>
    <w:p w:rsidR="000D085D" w:rsidRDefault="000D085D">
      <w:pPr>
        <w:pStyle w:val="ConsPlusNormal"/>
        <w:jc w:val="center"/>
      </w:pPr>
      <w:r>
        <w:t>к служебному поведению муниципальных служащих и</w:t>
      </w:r>
    </w:p>
    <w:p w:rsidR="000D085D" w:rsidRDefault="000D085D">
      <w:pPr>
        <w:pStyle w:val="ConsPlusNormal"/>
        <w:jc w:val="center"/>
      </w:pPr>
      <w:r>
        <w:t>урегулированию конфликта интересов в органе местного</w:t>
      </w:r>
    </w:p>
    <w:p w:rsidR="000D085D" w:rsidRDefault="000D085D">
      <w:pPr>
        <w:pStyle w:val="ConsPlusNormal"/>
        <w:jc w:val="center"/>
      </w:pPr>
      <w:r>
        <w:t>самоуправления, аппарате избирательной комиссии</w:t>
      </w:r>
    </w:p>
    <w:p w:rsidR="000D085D" w:rsidRDefault="000D085D">
      <w:pPr>
        <w:pStyle w:val="ConsPlusNormal"/>
        <w:jc w:val="center"/>
      </w:pPr>
      <w:r>
        <w:t>муниципального образования Архангельской области</w:t>
      </w:r>
    </w:p>
    <w:p w:rsidR="000D085D" w:rsidRDefault="000D085D">
      <w:pPr>
        <w:pStyle w:val="ConsPlusNormal"/>
        <w:jc w:val="both"/>
      </w:pPr>
    </w:p>
    <w:p w:rsidR="000D085D" w:rsidRDefault="000D085D">
      <w:pPr>
        <w:sectPr w:rsidR="000D085D" w:rsidSect="008979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1814"/>
        <w:gridCol w:w="2643"/>
        <w:gridCol w:w="2393"/>
        <w:gridCol w:w="2095"/>
      </w:tblGrid>
      <w:tr w:rsidR="000D085D">
        <w:tc>
          <w:tcPr>
            <w:tcW w:w="2494" w:type="dxa"/>
          </w:tcPr>
          <w:p w:rsidR="000D085D" w:rsidRDefault="000D085D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814" w:type="dxa"/>
          </w:tcPr>
          <w:p w:rsidR="000D085D" w:rsidRDefault="000D085D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2643" w:type="dxa"/>
          </w:tcPr>
          <w:p w:rsidR="000D085D" w:rsidRDefault="000D085D">
            <w:pPr>
              <w:pStyle w:val="ConsPlusNormal"/>
              <w:jc w:val="center"/>
            </w:pPr>
            <w:r>
              <w:t>Данные обратившегося лица (Ф.И.О, должность (ранее замещаемая должность)</w:t>
            </w:r>
          </w:p>
        </w:tc>
        <w:tc>
          <w:tcPr>
            <w:tcW w:w="2393" w:type="dxa"/>
          </w:tcPr>
          <w:p w:rsidR="000D085D" w:rsidRDefault="000D085D">
            <w:pPr>
              <w:pStyle w:val="ConsPlusNormal"/>
              <w:jc w:val="center"/>
            </w:pPr>
            <w:r>
              <w:t>Краткое содержание информации</w:t>
            </w:r>
          </w:p>
        </w:tc>
        <w:tc>
          <w:tcPr>
            <w:tcW w:w="2095" w:type="dxa"/>
          </w:tcPr>
          <w:p w:rsidR="000D085D" w:rsidRDefault="000D085D">
            <w:pPr>
              <w:pStyle w:val="ConsPlusNormal"/>
              <w:jc w:val="center"/>
            </w:pPr>
            <w:r>
              <w:t>ФИО, должность лица, принявшего информацию</w:t>
            </w:r>
          </w:p>
        </w:tc>
      </w:tr>
      <w:tr w:rsidR="000D085D">
        <w:tc>
          <w:tcPr>
            <w:tcW w:w="2494" w:type="dxa"/>
          </w:tcPr>
          <w:p w:rsidR="000D085D" w:rsidRDefault="000D085D">
            <w:pPr>
              <w:pStyle w:val="ConsPlusNormal"/>
            </w:pPr>
          </w:p>
        </w:tc>
        <w:tc>
          <w:tcPr>
            <w:tcW w:w="1814" w:type="dxa"/>
          </w:tcPr>
          <w:p w:rsidR="000D085D" w:rsidRDefault="000D085D">
            <w:pPr>
              <w:pStyle w:val="ConsPlusNormal"/>
            </w:pPr>
          </w:p>
        </w:tc>
        <w:tc>
          <w:tcPr>
            <w:tcW w:w="2643" w:type="dxa"/>
          </w:tcPr>
          <w:p w:rsidR="000D085D" w:rsidRDefault="000D085D">
            <w:pPr>
              <w:pStyle w:val="ConsPlusNormal"/>
            </w:pPr>
          </w:p>
        </w:tc>
        <w:tc>
          <w:tcPr>
            <w:tcW w:w="2393" w:type="dxa"/>
          </w:tcPr>
          <w:p w:rsidR="000D085D" w:rsidRDefault="000D085D">
            <w:pPr>
              <w:pStyle w:val="ConsPlusNormal"/>
            </w:pPr>
          </w:p>
        </w:tc>
        <w:tc>
          <w:tcPr>
            <w:tcW w:w="2095" w:type="dxa"/>
          </w:tcPr>
          <w:p w:rsidR="000D085D" w:rsidRDefault="000D085D">
            <w:pPr>
              <w:pStyle w:val="ConsPlusNormal"/>
            </w:pPr>
          </w:p>
        </w:tc>
      </w:tr>
    </w:tbl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jc w:val="both"/>
      </w:pPr>
    </w:p>
    <w:p w:rsidR="000D085D" w:rsidRDefault="000D08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A4A" w:rsidRDefault="00221A4A"/>
    <w:sectPr w:rsidR="00221A4A" w:rsidSect="006B72A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0D085D"/>
    <w:rsid w:val="000D085D"/>
    <w:rsid w:val="0022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0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0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0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0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08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08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08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B14A4C2FAF6F2B0C3F47491CB7C015C12E8405C6CC51642647DEB78A3611C5C1A61BFCWFg6H" TargetMode="External"/><Relationship Id="rId18" Type="http://schemas.openxmlformats.org/officeDocument/2006/relationships/hyperlink" Target="consultantplus://offline/ref=E8B14A4C2FAF6F2B0C3F59440ADB9E19C02CDC09CAC05D307D1885EADD3F1B9286E942BDB14C9738D7A75BW0g2H" TargetMode="External"/><Relationship Id="rId26" Type="http://schemas.openxmlformats.org/officeDocument/2006/relationships/hyperlink" Target="consultantplus://offline/ref=E8B14A4C2FAF6F2B0C3F59440ADB9E19C02CDC09C4C259367E1885EADD3F1B9286E942BDB14C9738D7AE5CW0g7H" TargetMode="External"/><Relationship Id="rId39" Type="http://schemas.openxmlformats.org/officeDocument/2006/relationships/hyperlink" Target="consultantplus://offline/ref=E8B14A4C2FAF6F2B0C3F59440ADB9E19C02CDC09C4C559327E1885EADD3F1B9286E942BDB14C9738D7AC57W0g3H" TargetMode="External"/><Relationship Id="rId21" Type="http://schemas.openxmlformats.org/officeDocument/2006/relationships/hyperlink" Target="consultantplus://offline/ref=E8B14A4C2FAF6F2B0C3F59440ADB9E19C02CDC09C4C559327E1885EADD3F1B9286E942BDB14C9738D7AC57W0g1H" TargetMode="External"/><Relationship Id="rId34" Type="http://schemas.openxmlformats.org/officeDocument/2006/relationships/hyperlink" Target="consultantplus://offline/ref=E8B14A4C2FAF6F2B0C3F47491CB7C015C1208A06CBC551642647DEB78A3611C5C1A61BFFF541963CWDg2H" TargetMode="External"/><Relationship Id="rId42" Type="http://schemas.openxmlformats.org/officeDocument/2006/relationships/hyperlink" Target="consultantplus://offline/ref=E8B14A4C2FAF6F2B0C3F59440ADB9E19C02CDC09CBCC5D347B1885EADD3F1B9286E942BDB14C9738D7AF5EW0g2H" TargetMode="External"/><Relationship Id="rId47" Type="http://schemas.openxmlformats.org/officeDocument/2006/relationships/hyperlink" Target="consultantplus://offline/ref=E8B14A4C2FAF6F2B0C3F47491CB7C015C12F8501C89206667712D0WBg2H" TargetMode="External"/><Relationship Id="rId50" Type="http://schemas.openxmlformats.org/officeDocument/2006/relationships/hyperlink" Target="consultantplus://offline/ref=E8B14A4C2FAF6F2B0C3F59440ADB9E19C02CDC09CAC75E347A1885EADD3F1B92W8g6H" TargetMode="External"/><Relationship Id="rId55" Type="http://schemas.openxmlformats.org/officeDocument/2006/relationships/hyperlink" Target="consultantplus://offline/ref=E8B14A4C2FAF6F2B0C3F59440ADB9E19C02CDC09C4C259367E1885EADD3F1B9286E942BDB14C9738D7AE5CW0gCH" TargetMode="External"/><Relationship Id="rId63" Type="http://schemas.openxmlformats.org/officeDocument/2006/relationships/hyperlink" Target="consultantplus://offline/ref=E8B14A4C2FAF6F2B0C3F47491CB7C015C12E8B01C7C151642647DEB78A3611C5C1A61BFCWFgDH" TargetMode="External"/><Relationship Id="rId68" Type="http://schemas.openxmlformats.org/officeDocument/2006/relationships/hyperlink" Target="consultantplus://offline/ref=E8B14A4C2FAF6F2B0C3F59440ADB9E19C02CDC09CBCC53347F1885EADD3F1B9286E942BDB14C9738D7AE5DW0g4H" TargetMode="External"/><Relationship Id="rId76" Type="http://schemas.openxmlformats.org/officeDocument/2006/relationships/hyperlink" Target="consultantplus://offline/ref=E8B14A4C2FAF6F2B0C3F47491CB7C015C12E8B01C7C351642647DEB78A3611C5C1A61BFFF541963AWDgFH" TargetMode="External"/><Relationship Id="rId7" Type="http://schemas.openxmlformats.org/officeDocument/2006/relationships/hyperlink" Target="consultantplus://offline/ref=E8B14A4C2FAF6F2B0C3F59440ADB9E19C02CDC09C4C259367E1885EADD3F1B9286E942BDB14C9738D7AE5CW0g7H" TargetMode="External"/><Relationship Id="rId71" Type="http://schemas.openxmlformats.org/officeDocument/2006/relationships/hyperlink" Target="consultantplus://offline/ref=E8B14A4C2FAF6F2B0C3F59440ADB9E19C02CDC09C4C259367E1885EADD3F1B9286E942BDB14C9738D7AE5AW0g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B14A4C2FAF6F2B0C3F47491CB7C015C1208A06CBC551642647DEB78A3611C5C1A61BFFF541963CWDg2H" TargetMode="External"/><Relationship Id="rId29" Type="http://schemas.openxmlformats.org/officeDocument/2006/relationships/hyperlink" Target="consultantplus://offline/ref=E8B14A4C2FAF6F2B0C3F59440ADB9E19C02CDC09CBCC53347F1885EADD3F1B9286E942BDB14C9738D7AE5DW0g4H" TargetMode="External"/><Relationship Id="rId11" Type="http://schemas.openxmlformats.org/officeDocument/2006/relationships/hyperlink" Target="consultantplus://offline/ref=E8B14A4C2FAF6F2B0C3F59440ADB9E19C02CDC09CBCC53347F1885EADD3F1B9286E942BDB14C9738D7AE5DW0g4H" TargetMode="External"/><Relationship Id="rId24" Type="http://schemas.openxmlformats.org/officeDocument/2006/relationships/hyperlink" Target="consultantplus://offline/ref=E8B14A4C2FAF6F2B0C3F59440ADB9E19C02CDC09C4C559327E1885EADD3F1B9286E942BDB14C9738D7AC57W0g0H" TargetMode="External"/><Relationship Id="rId32" Type="http://schemas.openxmlformats.org/officeDocument/2006/relationships/hyperlink" Target="consultantplus://offline/ref=E8B14A4C2FAF6F2B0C3F47491CB7C015C0278606C3C251642647DEB78A3611C5C1A61BFDWFg0H" TargetMode="External"/><Relationship Id="rId37" Type="http://schemas.openxmlformats.org/officeDocument/2006/relationships/hyperlink" Target="consultantplus://offline/ref=E8B14A4C2FAF6F2B0C3F59440ADB9E19C02CDC09CAC05D307D1885EADD3F1B9286E942BDB14C9738D7A75DW0g5H" TargetMode="External"/><Relationship Id="rId40" Type="http://schemas.openxmlformats.org/officeDocument/2006/relationships/hyperlink" Target="consultantplus://offline/ref=E8B14A4C2FAF6F2B0C3F47491CB7C015C12E8B01C7C151642647DEB78AW3g6H" TargetMode="External"/><Relationship Id="rId45" Type="http://schemas.openxmlformats.org/officeDocument/2006/relationships/hyperlink" Target="consultantplus://offline/ref=E8B14A4C2FAF6F2B0C3F59440ADB9E19C02CDC09C4C259367E1885EADD3F1B9286E942BDB14C9738D7AE5CW0g1H" TargetMode="External"/><Relationship Id="rId53" Type="http://schemas.openxmlformats.org/officeDocument/2006/relationships/hyperlink" Target="consultantplus://offline/ref=E8B14A4C2FAF6F2B0C3F59440ADB9E19C02CDC09CBCD5B307B1885EADD3F1B9286E942BDB14C9738D7AF5EW0gDH" TargetMode="External"/><Relationship Id="rId58" Type="http://schemas.openxmlformats.org/officeDocument/2006/relationships/hyperlink" Target="consultantplus://offline/ref=E8B14A4C2FAF6F2B0C3F47491CB7C015C12E8B01C7C351642647DEB78A3611C5C1A61BFFF541963AWDgFH" TargetMode="External"/><Relationship Id="rId66" Type="http://schemas.openxmlformats.org/officeDocument/2006/relationships/hyperlink" Target="consultantplus://offline/ref=E8B14A4C2FAF6F2B0C3F47491CB7C015C12E8B01C7C151642647DEB78A3611C5C1A61BFCWFgDH" TargetMode="External"/><Relationship Id="rId74" Type="http://schemas.openxmlformats.org/officeDocument/2006/relationships/hyperlink" Target="consultantplus://offline/ref=E8B14A4C2FAF6F2B0C3F59440ADB9E19C02CDC09CBCD5B307B1885EADD3F1B9286E942BDB14C9738D7AE5CW0g7H" TargetMode="External"/><Relationship Id="rId79" Type="http://schemas.openxmlformats.org/officeDocument/2006/relationships/hyperlink" Target="consultantplus://offline/ref=E8B14A4C2FAF6F2B0C3F59440ADB9E19C02CDC09CBCD5B307B1885EADD3F1B9286E942BDB14C9738D7AE5CW0g5H" TargetMode="External"/><Relationship Id="rId5" Type="http://schemas.openxmlformats.org/officeDocument/2006/relationships/hyperlink" Target="consultantplus://offline/ref=E8B14A4C2FAF6F2B0C3F59440ADB9E19C02CDC09C4C559327E1885EADD3F1B9286E942BDB14C9738D7AC57W0g6H" TargetMode="External"/><Relationship Id="rId61" Type="http://schemas.openxmlformats.org/officeDocument/2006/relationships/hyperlink" Target="consultantplus://offline/ref=E8B14A4C2FAF6F2B0C3F47491CB7C015C0278A0CC2C151642647DEB78A3611C5C1A61BFFF240W9g5H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E8B14A4C2FAF6F2B0C3F59440ADB9E19C02CDC09CBCC5D347B1885EADD3F1B9286E942BDB14C9738D7AF5EW0g3H" TargetMode="External"/><Relationship Id="rId19" Type="http://schemas.openxmlformats.org/officeDocument/2006/relationships/hyperlink" Target="consultantplus://offline/ref=E8B14A4C2FAF6F2B0C3F59440ADB9E19C02CDC09CAC05D307D1885EADD3F1B9286E942BDB14C9738D7A75DW0g5H" TargetMode="External"/><Relationship Id="rId31" Type="http://schemas.openxmlformats.org/officeDocument/2006/relationships/hyperlink" Target="consultantplus://offline/ref=E8B14A4C2FAF6F2B0C3F47491CB7C015C12E8405C6CC51642647DEB78A3611C5C1A61BFCWFg6H" TargetMode="External"/><Relationship Id="rId44" Type="http://schemas.openxmlformats.org/officeDocument/2006/relationships/hyperlink" Target="consultantplus://offline/ref=E8B14A4C2FAF6F2B0C3F47491CB7C015C12E8306C4CD51642647DEB78A3611C5C1A61BFAF7W4g4H" TargetMode="External"/><Relationship Id="rId52" Type="http://schemas.openxmlformats.org/officeDocument/2006/relationships/hyperlink" Target="consultantplus://offline/ref=E8B14A4C2FAF6F2B0C3F59440ADB9E19C02CDC09CBCC53347B1885EADD3F1B9286E942BDB14C9738D7AF56W0g0H" TargetMode="External"/><Relationship Id="rId60" Type="http://schemas.openxmlformats.org/officeDocument/2006/relationships/hyperlink" Target="consultantplus://offline/ref=E8B14A4C2FAF6F2B0C3F47491CB7C015C12E8B01C7C151642647DEB78A3611C5C1A61BFDWFg6H" TargetMode="External"/><Relationship Id="rId65" Type="http://schemas.openxmlformats.org/officeDocument/2006/relationships/hyperlink" Target="consultantplus://offline/ref=E8B14A4C2FAF6F2B0C3F59440ADB9E19C02CDC09C4C259367E1885EADD3F1B9286E942BDB14C9738D7AE5DW0g6H" TargetMode="External"/><Relationship Id="rId73" Type="http://schemas.openxmlformats.org/officeDocument/2006/relationships/hyperlink" Target="consultantplus://offline/ref=E8B14A4C2FAF6F2B0C3F59440ADB9E19C02CDC09CBCD5B307B1885EADD3F1B9286E942BDB14C9738D7AE5CW0g7H" TargetMode="External"/><Relationship Id="rId78" Type="http://schemas.openxmlformats.org/officeDocument/2006/relationships/hyperlink" Target="consultantplus://offline/ref=E8B14A4C2FAF6F2B0C3F47491CB7C015C12E8B01C7C151642647DEB78A3611C5C1A61BFCWFgDH" TargetMode="External"/><Relationship Id="rId81" Type="http://schemas.openxmlformats.org/officeDocument/2006/relationships/hyperlink" Target="consultantplus://offline/ref=E8B14A4C2FAF6F2B0C3F59440ADB9E19C02CDC09C4C75B357A1885EADD3F1B9286E942BDB14C9738D7AE5AW0g7H" TargetMode="External"/><Relationship Id="rId4" Type="http://schemas.openxmlformats.org/officeDocument/2006/relationships/hyperlink" Target="consultantplus://offline/ref=E8B14A4C2FAF6F2B0C3F59440ADB9E19C02CDC09C5CD5B377D1885EADD3F1B9286E942BDB14C9738D7AE5EW0g0H" TargetMode="External"/><Relationship Id="rId9" Type="http://schemas.openxmlformats.org/officeDocument/2006/relationships/hyperlink" Target="consultantplus://offline/ref=E8B14A4C2FAF6F2B0C3F59440ADB9E19C02CDC09CBC25A3A791885EADD3F1B9286E942BDB14C9738D7AE5EW0gDH" TargetMode="External"/><Relationship Id="rId14" Type="http://schemas.openxmlformats.org/officeDocument/2006/relationships/hyperlink" Target="consultantplus://offline/ref=E8B14A4C2FAF6F2B0C3F47491CB7C015C0278606C3C251642647DEB78A3611C5C1A61BFDWFg0H" TargetMode="External"/><Relationship Id="rId22" Type="http://schemas.openxmlformats.org/officeDocument/2006/relationships/hyperlink" Target="consultantplus://offline/ref=E8B14A4C2FAF6F2B0C3F59440ADB9E19C02CDC09CBC25A3A791885EADD3F1B9286E942BDB14C9738D7AE5EW0gDH" TargetMode="External"/><Relationship Id="rId27" Type="http://schemas.openxmlformats.org/officeDocument/2006/relationships/hyperlink" Target="consultantplus://offline/ref=E8B14A4C2FAF6F2B0C3F59440ADB9E19C02CDC09CBCC53347B1885EADD3F1B9286E942BDB14C9738D7AF56W0g0H" TargetMode="External"/><Relationship Id="rId30" Type="http://schemas.openxmlformats.org/officeDocument/2006/relationships/hyperlink" Target="consultantplus://offline/ref=E8B14A4C2FAF6F2B0C3F47491CB7C015C0278606C3C251642647DEB78A3611C5C1A61BFFWFg2H" TargetMode="External"/><Relationship Id="rId35" Type="http://schemas.openxmlformats.org/officeDocument/2006/relationships/hyperlink" Target="consultantplus://offline/ref=E8B14A4C2FAF6F2B0C3F47491CB7C015C1208A06CBC551642647DEB78A3611C5C1A61BFFF541963EWDg5H" TargetMode="External"/><Relationship Id="rId43" Type="http://schemas.openxmlformats.org/officeDocument/2006/relationships/hyperlink" Target="consultantplus://offline/ref=E8B14A4C2FAF6F2B0C3F59440ADB9E19C02CDC09C4C259367E1885EADD3F1B9286E942BDB14C9738D7AE5CW0g6H" TargetMode="External"/><Relationship Id="rId48" Type="http://schemas.openxmlformats.org/officeDocument/2006/relationships/hyperlink" Target="consultantplus://offline/ref=E8B14A4C2FAF6F2B0C3F47491CB7C015C0278606C3C251642647DEB78AW3g6H" TargetMode="External"/><Relationship Id="rId56" Type="http://schemas.openxmlformats.org/officeDocument/2006/relationships/hyperlink" Target="consultantplus://offline/ref=E8B14A4C2FAF6F2B0C3F59440ADB9E19C02CDC09CBCD5B307B1885EADD3F1B9286E942BDB14C9738D7AE5CW0g7H" TargetMode="External"/><Relationship Id="rId64" Type="http://schemas.openxmlformats.org/officeDocument/2006/relationships/hyperlink" Target="consultantplus://offline/ref=E8B14A4C2FAF6F2B0C3F59440ADB9E19C02CDC09C4C259367E1885EADD3F1B9286E942BDB14C9738D7AE5DW0g7H" TargetMode="External"/><Relationship Id="rId69" Type="http://schemas.openxmlformats.org/officeDocument/2006/relationships/hyperlink" Target="consultantplus://offline/ref=E8B14A4C2FAF6F2B0C3F59440ADB9E19C02CDC09C4C259367E1885EADD3F1B9286E942BDB14C9738D7AE5DW0g2H" TargetMode="External"/><Relationship Id="rId77" Type="http://schemas.openxmlformats.org/officeDocument/2006/relationships/hyperlink" Target="consultantplus://offline/ref=E8B14A4C2FAF6F2B0C3F47491CB7C015C12E8B01C7C351642647DEB78A3611C5C1A61BFFF541963AWDgFH" TargetMode="External"/><Relationship Id="rId8" Type="http://schemas.openxmlformats.org/officeDocument/2006/relationships/hyperlink" Target="consultantplus://offline/ref=E8B14A4C2FAF6F2B0C3F59440ADB9E19C02CDC09CBCC53347B1885EADD3F1B9286E942BDB14C9738D7AF56W0g0H" TargetMode="External"/><Relationship Id="rId51" Type="http://schemas.openxmlformats.org/officeDocument/2006/relationships/hyperlink" Target="consultantplus://offline/ref=E8B14A4C2FAF6F2B0C3F59440ADB9E19C02CDC09C4C559327E1885EADD3F1B9286E942BDB14C9738D7AC57W0g2H" TargetMode="External"/><Relationship Id="rId72" Type="http://schemas.openxmlformats.org/officeDocument/2006/relationships/hyperlink" Target="consultantplus://offline/ref=E8B14A4C2FAF6F2B0C3F59440ADB9E19C02CDC09C4C259367E1885EADD3F1B9286E942BDB14C9738D7AE5AW0g6H" TargetMode="External"/><Relationship Id="rId80" Type="http://schemas.openxmlformats.org/officeDocument/2006/relationships/hyperlink" Target="consultantplus://offline/ref=E8B14A4C2FAF6F2B0C3F59440ADB9E19C02CDC09C4C259367E1885EADD3F1B9286E942BDB14C9738D7AE5BW0g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8B14A4C2FAF6F2B0C3F47491CB7C015C0278606C3C251642647DEB78A3611C5C1A61BFFWFg2H" TargetMode="External"/><Relationship Id="rId17" Type="http://schemas.openxmlformats.org/officeDocument/2006/relationships/hyperlink" Target="consultantplus://offline/ref=E8B14A4C2FAF6F2B0C3F47491CB7C015C1208A06CBC551642647DEB78A3611C5C1A61BFFF541963EWDg5H" TargetMode="External"/><Relationship Id="rId25" Type="http://schemas.openxmlformats.org/officeDocument/2006/relationships/hyperlink" Target="consultantplus://offline/ref=E8B14A4C2FAF6F2B0C3F59440ADB9E19C02CDC09C4C75B357A1885EADD3F1B9286E942BDB14C9738D7AE5AW0g7H" TargetMode="External"/><Relationship Id="rId33" Type="http://schemas.openxmlformats.org/officeDocument/2006/relationships/hyperlink" Target="consultantplus://offline/ref=E8B14A4C2FAF6F2B0C3F47491CB7C015C12E8B01C7C151642647DEB78A3611C5C1A61BFCWFgDH" TargetMode="External"/><Relationship Id="rId38" Type="http://schemas.openxmlformats.org/officeDocument/2006/relationships/hyperlink" Target="consultantplus://offline/ref=E8B14A4C2FAF6F2B0C3F59440ADB9E19C02CDC09CAC05D30731885EADD3F1B9286E942BDB14C9738D7AE59W0gDH" TargetMode="External"/><Relationship Id="rId46" Type="http://schemas.openxmlformats.org/officeDocument/2006/relationships/hyperlink" Target="consultantplus://offline/ref=E8B14A4C2FAF6F2B0C3F59440ADB9E19C02CDC09C4C259367E1885EADD3F1B9286E942BDB14C9738D7AE5CW0g2H" TargetMode="External"/><Relationship Id="rId59" Type="http://schemas.openxmlformats.org/officeDocument/2006/relationships/hyperlink" Target="consultantplus://offline/ref=E8B14A4C2FAF6F2B0C3F59440ADB9E19C02CDC09CBCC5D347B1885EADD3F1B9286E942BDB14C9738D7AF5EW0gCH" TargetMode="External"/><Relationship Id="rId67" Type="http://schemas.openxmlformats.org/officeDocument/2006/relationships/hyperlink" Target="consultantplus://offline/ref=E8B14A4C2FAF6F2B0C3F59440ADB9E19C02CDC09C4C259367E1885EADD3F1B9286E942BDB14C9738D7AE5DW0g0H" TargetMode="External"/><Relationship Id="rId20" Type="http://schemas.openxmlformats.org/officeDocument/2006/relationships/hyperlink" Target="consultantplus://offline/ref=E8B14A4C2FAF6F2B0C3F59440ADB9E19C02CDC09CAC05D30731885EADD3F1B9286E942BDB14C9738D7AE59W0gDH" TargetMode="External"/><Relationship Id="rId41" Type="http://schemas.openxmlformats.org/officeDocument/2006/relationships/hyperlink" Target="consultantplus://offline/ref=E8B14A4C2FAF6F2B0C3F59440ADB9E19C02CDC09CAC05D30731885EADD3F1B92W8g6H" TargetMode="External"/><Relationship Id="rId54" Type="http://schemas.openxmlformats.org/officeDocument/2006/relationships/hyperlink" Target="consultantplus://offline/ref=E8B14A4C2FAF6F2B0C3F59440ADB9E19C02CDC09CBCD5B307B1885EADD3F1B9286E942BDB14C9738D7AF5CW0g2H" TargetMode="External"/><Relationship Id="rId62" Type="http://schemas.openxmlformats.org/officeDocument/2006/relationships/hyperlink" Target="consultantplus://offline/ref=E8B14A4C2FAF6F2B0C3F59440ADB9E19C02CDC09C5CD5B377D1885EADD3F1B9286E942BDB14C9738D7AE5CW0g1H" TargetMode="External"/><Relationship Id="rId70" Type="http://schemas.openxmlformats.org/officeDocument/2006/relationships/hyperlink" Target="consultantplus://offline/ref=E8B14A4C2FAF6F2B0C3F59440ADB9E19C02CDC09C4C259367E1885EADD3F1B9286E942BDB14C9738D7AE5AW0g5H" TargetMode="External"/><Relationship Id="rId75" Type="http://schemas.openxmlformats.org/officeDocument/2006/relationships/hyperlink" Target="consultantplus://offline/ref=E8B14A4C2FAF6F2B0C3F59440ADB9E19C02CDC09C4C259367E1885EADD3F1B9286E942BDB14C9738D7AE5AW0g2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B14A4C2FAF6F2B0C3F59440ADB9E19C02CDC09C4C75B357A1885EADD3F1B9286E942BDB14C9738D7AE5AW0g7H" TargetMode="External"/><Relationship Id="rId15" Type="http://schemas.openxmlformats.org/officeDocument/2006/relationships/hyperlink" Target="consultantplus://offline/ref=E8B14A4C2FAF6F2B0C3F47491CB7C015C12E8B01C7C151642647DEB78A3611C5C1A61BFCWFgDH" TargetMode="External"/><Relationship Id="rId23" Type="http://schemas.openxmlformats.org/officeDocument/2006/relationships/hyperlink" Target="consultantplus://offline/ref=E8B14A4C2FAF6F2B0C3F59440ADB9E19C02CDC09C5CD5B377D1885EADD3F1B9286E942BDB14C9738D7AE5EW0g0H" TargetMode="External"/><Relationship Id="rId28" Type="http://schemas.openxmlformats.org/officeDocument/2006/relationships/hyperlink" Target="consultantplus://offline/ref=E8B14A4C2FAF6F2B0C3F59440ADB9E19C02CDC09CBCC5D347B1885EADD3F1B9286E942BDB14C9738D7AF5EW0g3H" TargetMode="External"/><Relationship Id="rId36" Type="http://schemas.openxmlformats.org/officeDocument/2006/relationships/hyperlink" Target="consultantplus://offline/ref=E8B14A4C2FAF6F2B0C3F59440ADB9E19C02CDC09CAC05D307D1885EADD3F1B9286E942BDB14C9738D7A75BW0g2H" TargetMode="External"/><Relationship Id="rId49" Type="http://schemas.openxmlformats.org/officeDocument/2006/relationships/hyperlink" Target="consultantplus://offline/ref=E8B14A4C2FAF6F2B0C3F47491CB7C015C12E8B01C7C151642647DEB78AW3g6H" TargetMode="External"/><Relationship Id="rId57" Type="http://schemas.openxmlformats.org/officeDocument/2006/relationships/hyperlink" Target="consultantplus://offline/ref=E8B14A4C2FAF6F2B0C3F59440ADB9E19C02CDC09C4C259367E1885EADD3F1B9286E942BDB14C9738D7AE5DW0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10317</Words>
  <Characters>58807</Characters>
  <Application>Microsoft Office Word</Application>
  <DocSecurity>0</DocSecurity>
  <Lines>490</Lines>
  <Paragraphs>137</Paragraphs>
  <ScaleCrop>false</ScaleCrop>
  <Company/>
  <LinksUpToDate>false</LinksUpToDate>
  <CharactersWithSpaces>68987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Орехова</cp:lastModifiedBy>
  <cp:revision>1</cp:revision>
  <dcterms:created xsi:type="dcterms:W3CDTF">2018-11-02T07:32:00Z</dcterms:created>
  <dcterms:modified xsi:type="dcterms:W3CDTF">2018-11-02T07:33:00Z</dcterms:modified>
</cp:coreProperties>
</file>